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B1FFB" w14:textId="6A82CA2B" w:rsidR="00DF0C30" w:rsidRPr="00DF0C30" w:rsidRDefault="00DF0C30" w:rsidP="00DF0C30">
      <w:pPr>
        <w:spacing w:after="0" w:line="240" w:lineRule="auto"/>
        <w:jc w:val="center"/>
        <w:textAlignment w:val="baseline"/>
        <w:rPr>
          <w:rFonts w:ascii="TH SarabunIT๙" w:eastAsia="Times New Roman" w:hAnsi="TH SarabunIT๙" w:cs="TH SarabunIT๙"/>
          <w:b/>
          <w:bCs/>
          <w:sz w:val="40"/>
          <w:szCs w:val="40"/>
          <w:bdr w:val="none" w:sz="0" w:space="0" w:color="auto" w:frame="1"/>
          <w:cs/>
        </w:rPr>
      </w:pPr>
      <w:r w:rsidRPr="00DF0C30">
        <w:rPr>
          <w:rFonts w:ascii="TH SarabunIT๙" w:eastAsia="Times New Roman" w:hAnsi="TH SarabunIT๙" w:cs="TH SarabunIT๙" w:hint="cs"/>
          <w:b/>
          <w:bCs/>
          <w:sz w:val="40"/>
          <w:szCs w:val="40"/>
          <w:bdr w:val="none" w:sz="0" w:space="0" w:color="auto" w:frame="1"/>
          <w:cs/>
        </w:rPr>
        <w:t>ขั้นตอนการดำเนินคดีแพ่</w:t>
      </w:r>
      <w:r>
        <w:rPr>
          <w:rFonts w:ascii="TH SarabunIT๙" w:eastAsia="Times New Roman" w:hAnsi="TH SarabunIT๙" w:cs="TH SarabunIT๙" w:hint="cs"/>
          <w:b/>
          <w:bCs/>
          <w:sz w:val="40"/>
          <w:szCs w:val="40"/>
          <w:bdr w:val="none" w:sz="0" w:space="0" w:color="auto" w:frame="1"/>
          <w:cs/>
        </w:rPr>
        <w:t>งของทนายความอาสา</w:t>
      </w:r>
    </w:p>
    <w:p w14:paraId="4E5230A1" w14:textId="378723F4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40"/>
          <w:szCs w:val="40"/>
          <w:bdr w:val="none" w:sz="0" w:space="0" w:color="auto" w:frame="1"/>
        </w:rPr>
        <w:br/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 xml:space="preserve">คดีแพ่ง แบ่งแยกได้ 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 xml:space="preserve">2 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กรณี คือ</w:t>
      </w:r>
    </w:p>
    <w:p w14:paraId="712E8397" w14:textId="4C86BFF1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br/>
        <w:t xml:space="preserve">1.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เริ่มต้นโดยการฟ้องดำเนินคดี เป็นคดีมีข้อพิพาท เมื่อมีข้อโต้แย้งเกิดขึ้นเกี่ยวกับสิทธิหรือหน้าที่ของบุคคลใดตามกฎหมายแพ่ง กล่าวคือ เป็นคดีที่เกี่ยวกับเรื่องของบุคคล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2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ฝ่าย ที่มีการทำผิดสัญญาหรือโต้แย้งสิทธิกัน เช่น การฟ้องให้ผู้กู้ชำระเงินตามสัญญากู้ การฟ้องให้ผู้ละเมิดชดใช้ค่าเสียหาย คดีผิดสัญญาซื้อขาย คดีเช่าทรัพย์ คดีจำนอง คดีตั๋วเงิน คดีมรดก ฟ้องหย่า เรียกค่าเลี้ยงดูบุตร ฟ้องชู้ ขับไล่ เปิดทางภาระจำยอม เป็นต้น</w:t>
      </w:r>
    </w:p>
    <w:p w14:paraId="207B2541" w14:textId="687E5FA2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</w:p>
    <w:p w14:paraId="2F50E995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2.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เริ่มต้นโดยทำเป็นคำร้อง เป็นคดีไม่มีข้อพิพาท เมื่อบุคคลใดจะต้องใช้สิทธิทางศาล เช่น คำร้องขอตั้งผู้จัดการมรดก คำร้องขอในเรื่องความสามารถของบุคคล คำร้องขอให้ศาลมีคำสั่งแสดงกรรมสิทธิ์ในที่ดินโดยการครอบครองปรปักษ์ เป็นต้น</w:t>
      </w:r>
    </w:p>
    <w:p w14:paraId="4E1DD118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การเริ่มต้นคดีแพ่งไม่ว่าเป็นคดีมีข้อพิพาท หรือคดีไม่มีข้อพิพาท จะต้องเสนอคดีต่อศาลที่มีเขตอำนาจ ตามประมวลกฎหมายวิธีพิจารณาความแพ่ง และตามพระธรรมนูญศาลยุติธรรม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68EB68FF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หากเสนอคดีต่อศาลที่ไม่มีอำนาจพิจารณาคดี ศาลก็ไม่สามารถรับคดีนั้นไว้พิจารณาได้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2A27F254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ทั้งนี้ ในปัจจุบันมีคดีผู้บริโภคที่กฎหมายกำหนดให้มีขั้นตอนและวิธีพิจารณาคดีแยกต่างหากโดยอาศัยพระราชบัญญัติวิธีพิจารณาคดีผู้บริโภค พ.ศ. ๒๕๕๑ ในการพิจารณาคดี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ดังนั้น การดำเนินคดีผู้บริโภคจึงมีวิธีพิจารณาคดีที่แตกต่างไปจากคดีแพ่งทั่วๆไป</w:t>
      </w:r>
    </w:p>
    <w:p w14:paraId="41DD29B4" w14:textId="77777777" w:rsidR="00383F04" w:rsidRDefault="00383F04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</w:pPr>
    </w:p>
    <w:p w14:paraId="5BDA4AF1" w14:textId="280E2639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การดำเนินคดีแพ่งต้องทำอย่างไร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>?</w:t>
      </w:r>
    </w:p>
    <w:p w14:paraId="0C5F468C" w14:textId="54A7126E" w:rsidR="00DF0C30" w:rsidRPr="00D447F9" w:rsidRDefault="00DF0C30" w:rsidP="00DF0C30">
      <w:pPr>
        <w:pStyle w:val="r920x"/>
        <w:spacing w:before="0" w:beforeAutospacing="0" w:after="0" w:afterAutospacing="0"/>
        <w:textAlignment w:val="baseline"/>
        <w:rPr>
          <w:rFonts w:ascii="TH SarabunIT๙" w:hAnsi="TH SarabunIT๙" w:cs="TH SarabunIT๙"/>
          <w:sz w:val="32"/>
          <w:szCs w:val="32"/>
        </w:rPr>
      </w:pPr>
      <w:r w:rsidRPr="00D447F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การดำเนินคดีแพ่ง ต้อง</w:t>
      </w:r>
      <w:r w:rsidR="00D447F9" w:rsidRPr="00D447F9">
        <w:rPr>
          <w:rFonts w:ascii="TH SarabunIT๙" w:hAnsi="TH SarabunIT๙" w:cs="TH SarabunIT๙" w:hint="cs"/>
          <w:sz w:val="32"/>
          <w:szCs w:val="32"/>
          <w:bdr w:val="none" w:sz="0" w:space="0" w:color="auto" w:frame="1"/>
          <w:cs/>
        </w:rPr>
        <w:t>ให้</w:t>
      </w:r>
      <w:r w:rsidRPr="00D447F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ทนายความยื่นคำฟ้องหรือคำร้องต่อศาลที่มีอำนาจพิจารณาคดี มีการเสียค่าธรรมเนียมศาล รวมทั้งค่านำหมายให้แก่คู่ความฝ่ายตรงข้าม เพื่อให้ทราบถึงการฟ้องร้องนั้น ซึ่งค่าธรรมเนียมต่าง ๆ จะมีการรวบรวมไว้ และเมื่อชนะคดีแล้ว ศาลจะพิพากษาให้จำเลยใช้เงินค่าธรรมเนียมต่าง ๆ นั้น แทนโจทก์ และเมื่อชนะคดีโจทก์ก็ต้องนำยึดทรัพย์สินของจำเลยเพื่อนำออกขายทอดตลาด</w:t>
      </w:r>
      <w:r w:rsidRPr="00D447F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447F9">
        <w:rPr>
          <w:rFonts w:ascii="TH SarabunIT๙" w:hAnsi="TH SarabunIT๙" w:cs="TH SarabunIT๙"/>
          <w:sz w:val="32"/>
          <w:szCs w:val="32"/>
          <w:bdr w:val="none" w:sz="0" w:space="0" w:color="auto" w:frame="1"/>
          <w:cs/>
        </w:rPr>
        <w:t>และนำเงินที่ได้จากการขายทอดตลาดมาชำระหนี้คืนให้แก่โจทก์การจ้างทนายฟ้องคดีแพ่ง ต้องทำอย่างไร</w:t>
      </w:r>
      <w:r w:rsidRPr="00D447F9">
        <w:rPr>
          <w:rFonts w:ascii="TH SarabunIT๙" w:hAnsi="TH SarabunIT๙" w:cs="TH SarabunIT๙"/>
          <w:sz w:val="32"/>
          <w:szCs w:val="32"/>
          <w:bdr w:val="none" w:sz="0" w:space="0" w:color="auto" w:frame="1"/>
        </w:rPr>
        <w:t>?</w:t>
      </w:r>
    </w:p>
    <w:p w14:paraId="3E222D45" w14:textId="78D1C9B2" w:rsidR="00DF0C30" w:rsidRPr="00D447F9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</w:p>
    <w:p w14:paraId="402F83B0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 xml:space="preserve">1. 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รวบรวมพยานหลักฐาน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 xml:space="preserve"> </w:t>
      </w:r>
    </w:p>
    <w:p w14:paraId="7F3BC71A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ในคดีแพ่งพยานเอกสารและพยานวัตถุเป็นพยานหลักฐานที่สำคัญในคดี ส่วนพยานบุคคลจะเป็นพยานที่มีความสำคัญรองลงมาจากพยานวัตถุและพยานเอกสาร ตัวอย่างเช่น คดีกู้ยืมเงินกว่าสองพันบาทขึ้นไป ถ้าไม่มี</w:t>
      </w:r>
      <w:r w:rsidRPr="00DF0C30">
        <w:rPr>
          <w:rFonts w:ascii="TH SarabunIT๙" w:eastAsia="Times New Roman" w:hAnsi="TH SarabunIT๙" w:cs="TH SarabunIT๙"/>
          <w:spacing w:val="-4"/>
          <w:sz w:val="32"/>
          <w:szCs w:val="32"/>
          <w:bdr w:val="none" w:sz="0" w:space="0" w:color="auto" w:frame="1"/>
          <w:cs/>
        </w:rPr>
        <w:t>หลักฐานแห่งการกู้ยืมเป็นหนังสืออย่างใดอย่างหนึ่งลงลายมือชื่อผู้ยืมเป็นสำคัญ จะฟ้องร้องให้บังคับคดีหาได้ไม่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39BD0334" w14:textId="504D7965" w:rsidR="00DF0C30" w:rsidRPr="00DF0C30" w:rsidRDefault="00DF0C30" w:rsidP="00383F04">
      <w:pPr>
        <w:spacing w:after="0" w:line="240" w:lineRule="auto"/>
        <w:ind w:firstLine="720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ดังนั้นกฎหมายบังคับให้ต้องมีสัญญากู้ยืมหรือหลักฐานการกู้ยืม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ถ้าไม่มีสัญญากู้ยืมหรือหลักฐานการกู้ยืม แต่นำพยานบุคคลมาสืบ ศาลไม่สามารถพิพากษาให้ชนะคดีอย่างแน่นอน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โดยหากยืมเงินกันผ่านทางแอพพลิเคชั่นไลน์ (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LINE)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หรือทาง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เฟส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บุ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๊ก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 (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Facebook)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กฎหมายเปิดทางให้ทำได้โดยต้องปรากฏข้อความที่ทั้งสองฝ่ายได้พิมพ์ส่งต่อกันหรือโต้ตอบกันไปมานั้น จะต้องเป็นข้อความที่บอกถึงความต้องการหรือข้อความที่แสดงถึงการขอยืมเงินที่ชัดเจนว่าได้มีการตกลงให้ยืมกัน และมีการโอนเงินตามจำนวนที่หยิบยืมกัน ผู้ให้ยืมจำเป็นต้องเก็บหลักฐาน เช่น ใบ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สล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ิปโอน ไม่ว่าจะโอนกันเป็นส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ลิป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พร้อมเพ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ย์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 หรือส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ลิป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ที่แสดงถึงการโอนถึงบัญชีผู้กู้ยืมเงินทางไลน์ หรือทาง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เฟ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ซบุ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๊ก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นอกจากนี้ต้องมีการแสดงถึงตัวตนของผู้กู้ยืมและมีการยืนยันตัวเองที่ชัดเจนที่เรียกว่า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User Account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เพื่อให้รู้ว่าฝ่ายผู้กู้ยืมนั้นคือใคร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1FE3C381" w14:textId="77777777" w:rsidR="00DF0C30" w:rsidRPr="00DF0C30" w:rsidRDefault="00DF0C30" w:rsidP="00383F04">
      <w:pPr>
        <w:spacing w:after="0" w:line="240" w:lineRule="auto"/>
        <w:ind w:firstLine="720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lastRenderedPageBreak/>
        <w:t>ดังนั้นการดำเนินคดีมีข้อพิพาททางแพ่งต่างๆ จะต้องตรวจสอบหลักฐาน ทั้งพยานเอกสาร เช่น สัญญา หรือเอกสารหลักฐานต่างๆที่ทำขึ้นระหว่างกันก่อน เช่น ใบสั่งซื้อสินค้า ใบวางบิล ใบส่งของ หรือหลักฐานที่เป็นการพูดคุยโต้ตอบกัน เช่น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อีเมลโต้ตอบ หลักฐานการสนทนาผ่านสื่อออนไลน์ เช่น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Facebook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หรือ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LINE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กล้องวงจรปิด หรือคลิปวิดีโอ เป็นต้น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7FCFEF12" w14:textId="77777777" w:rsidR="00DF0C30" w:rsidRPr="00DF0C30" w:rsidRDefault="00DF0C30" w:rsidP="00383F04">
      <w:pPr>
        <w:spacing w:after="0" w:line="240" w:lineRule="auto"/>
        <w:ind w:firstLine="720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ดังนั้นก่อนปรึกษาทนายความควรเก็บรวบรวมพยานหลักฐานต่างๆที่เกี่ยวข้องก่อน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และที่สำคัญให้เตรียมเอกสารหลักฐานทุกอย่างที่เกี่ยวข้องมาทั้งหมดมอบให้ทนายความ แม้จะเป็นเอกสารเล็กๆน้อยๆ ที่</w:t>
      </w:r>
      <w:r w:rsidRPr="00DF0C30">
        <w:rPr>
          <w:rFonts w:ascii="TH SarabunIT๙" w:eastAsia="Times New Roman" w:hAnsi="TH SarabunIT๙" w:cs="TH SarabunIT๙"/>
          <w:spacing w:val="-4"/>
          <w:sz w:val="32"/>
          <w:szCs w:val="32"/>
          <w:bdr w:val="none" w:sz="0" w:space="0" w:color="auto" w:frame="1"/>
          <w:cs/>
        </w:rPr>
        <w:t>อาจดูเหมือนว่าไม่เกี่ยวข้อง แต่ความจริงเอกสารดังกล่าวอาจจะเป็นพยานหลักฐานสำคัญในแง่ของกฎหมายก็ได้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2A8CD976" w14:textId="77777777" w:rsidR="00DF0C30" w:rsidRPr="00DF0C30" w:rsidRDefault="00DF0C30" w:rsidP="00DF0C30">
      <w:pPr>
        <w:pStyle w:val="r920x"/>
        <w:spacing w:before="0" w:beforeAutospacing="0" w:after="0" w:afterAutospacing="0"/>
        <w:textAlignment w:val="baseline"/>
        <w:rPr>
          <w:rFonts w:ascii="TH SarabunIT๙" w:hAnsi="TH SarabunIT๙" w:cs="TH SarabunIT๙"/>
          <w:sz w:val="32"/>
          <w:szCs w:val="32"/>
        </w:rPr>
      </w:pP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</w:rPr>
        <w:br/>
        <w:t>2.</w:t>
      </w: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  <w:cs/>
        </w:rPr>
        <w:t>นัดหมายปรึกษากับทนายความ</w:t>
      </w:r>
    </w:p>
    <w:p w14:paraId="453B6877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เมื่อรวบรวมเอกสารหลักฐานเบื้องต้นแล้ว ท่านควรนัดหมายและพูดคุยรายละเอียดกับทนายความเพื่อสอบข้อเท็จจริงอย่างละเอียดที่สุด ทั้งนี้เพื่อให้เกิดความเข้าใจตรงกันในทุกเรื่องทุกประเด็นเพราะก่อนฟ้องร้องดำเนินคดี ทนายความจะต้องรู้รายละเอียดข้อเท็จจริงในคดีทุกเรื่องอย่างรอบด้าน เพื่อที่จะได้ตั้งรูปคดี ประเมินทางได้ทางเสีย และหาทางปิดช่องว่างของคดีได้ถูกต้อง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เพราะหากทนายความเข้าใจเรื่องราวผิด หรือสอบข้อเท็จจริงตกหล่นในบางประเด็นไป ย่อมอาจส่งผลกระทบต่อรูปคดีในชั้นพิจารณาได้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52F663D7" w14:textId="77777777" w:rsidR="00383F04" w:rsidRDefault="00383F04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</w:pPr>
    </w:p>
    <w:p w14:paraId="53F4AFB1" w14:textId="77A368BF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>3.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ทำสัญญาว่าจ้างและเอกสารแต่งตั้งทนายความ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 xml:space="preserve"> </w:t>
      </w:r>
    </w:p>
    <w:p w14:paraId="72803748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เมื่อพูดคุยทำความเข้าใจกันครบถ้วนทุกประเด็นแล้ว ทนายความก็จะอธิบายให้ท่านเข้าใจว่าในการฟ้องร้องดำเนินคดีจะฟ้องร้องกฎหมายเรื่องอะไร ฟ้องที่ศาลไหน มีค่าใช้จ่ายเท่าไร มีกำหนดการจ่ายเงินอย่างไร แนวทางการทำงานเป็นอย่างไร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41D685D8" w14:textId="77777777" w:rsidR="00383F04" w:rsidRDefault="00383F04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</w:pPr>
    </w:p>
    <w:p w14:paraId="6636F88B" w14:textId="1D6EE1BB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>4.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การยื่นฟ้องคดีแพ่งต่อศาล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 xml:space="preserve"> </w:t>
      </w:r>
    </w:p>
    <w:p w14:paraId="5810D8E2" w14:textId="7EA33FCA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เมื่อทนายความจัดทำคำฟ้องเรียบร้อยแล้ว ทนายความก็จะยื่นฟ้องคดีนั้นต่อศาล โดยวันยื่นฟ้องลูกความไม่ต้องเดินทางไปพร้อมทนายความแต่อย่างใด ทนายความจะเป็นคนเดินทางไปยื่นฟ้องคดีเอง โดยอาศัยใบแต่งตั้งทนายความ หนังสือมอบอำนาจแต่งตั้งทนายความที่ท่านเซ็น</w:t>
      </w:r>
      <w:proofErr w:type="spellStart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ต์</w:t>
      </w:r>
      <w:proofErr w:type="spellEnd"/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ไว้ให้ในวันที่ทำสัญญาว่าจ้างนั่นเอง ซึ่งในการยื่นฟ้องลูกความมีหน้าที่เพียงการชำระค่าธรรมเนียมศาลและค่าส่งหมายศาลให้กับทนายความเท่านั้น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65D746D8" w14:textId="77777777" w:rsidR="00DF0C30" w:rsidRPr="00DF0C30" w:rsidRDefault="00DF0C30" w:rsidP="00DF0C30">
      <w:pPr>
        <w:pStyle w:val="r920x"/>
        <w:spacing w:before="0" w:beforeAutospacing="0" w:after="0" w:afterAutospacing="0"/>
        <w:textAlignment w:val="baseline"/>
        <w:rPr>
          <w:rFonts w:ascii="TH SarabunIT๙" w:hAnsi="TH SarabunIT๙" w:cs="TH SarabunIT๙"/>
          <w:sz w:val="32"/>
          <w:szCs w:val="32"/>
        </w:rPr>
      </w:pP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</w:rPr>
        <w:br/>
        <w:t>5.</w:t>
      </w: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  <w:cs/>
        </w:rPr>
        <w:t>การขึ้นศาลนัดแรก</w:t>
      </w: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</w:rPr>
        <w:t xml:space="preserve"> </w:t>
      </w:r>
    </w:p>
    <w:p w14:paraId="51B1DD8A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โดยปกติในคดีแพ่ง ไม่ว่าจะเป็นคดีแพ่งสามัญ คดีผู้บริโภค คดีมโนสาเร่ คดีของศาลเยาวชนและครอบครัว คดีแรงงาน หรือคดีแพ่งอื่นๆในวันนัดขึ้นศาลนัดแรก ศาลมักจะนัดคู่ความทุกฝ่ายมาเจรจาไกล่เกลี่ยกันก่อน เพราะวัตถุประสงค์ของคดีแพ่งนั้น ต้องการให้คู่ความทุกฝ่ายเจรจาตกลงประนีประนอมยอมความกันมากกว่าจะสู้คดีกันจนถึงที่สุด ซึ่งในวันนัดแรกนี้ ศาลจะเรียกคู่ความทุกฝ่าย มานั่งพูดคุยกันที่ห้องไกล่เกลี่ย เพื่อเจรจาหาข้อสรุปตกลงกัน บางครั้งก็นั่งไกล่เกลี่ยกันอยู่ในบัลลังก์ศาล แต่ส่วนใหญ่แล้วก็อยู่ในห้องแยกเป็นสัดส่วนต่างหาก ขึ้นอยู่กับความพร้อมของศาลแต่ละแห่ง</w:t>
      </w:r>
    </w:p>
    <w:p w14:paraId="2F8CDEE9" w14:textId="287AE32C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</w:p>
    <w:p w14:paraId="4A505A13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ทั้งนี้ในการเจรจาไกล่เกลี่ย จะมีคนกลางคนหนึ่งที่ไม่ใช่ผู้พิพากษามานั่งเป็นผู้ไกล่เกลี่ย โดยคนเหล่านี้มักจะเป็นผู้ทรงคุณวุฒิ มีหน้าตาในสังคม มีจิตอาสาสมัครเข้ามาทำหน้าที่ เป็นคนกลางในการเจรจาข้อพิพาทให้ทุกฝ่าย หรือบางครั้งถ้าผู้ไกล่เกลี่ย พยายามไกล่เกลี่ยแล้วตกลงกันไม่ได้หรือยังติดปัญหาข้อพิพาทบางอย่าง ผู้พิพากษาที่รับผิดชอบศูนย์ไกล่เกลี่ย หรือผู้พิพากษาเวรวันนั้น ก็อาจจะมาช่วยไกล่เกลี่ยให้อีกครั้ง</w:t>
      </w:r>
    </w:p>
    <w:p w14:paraId="15DD1E2E" w14:textId="77777777" w:rsidR="00DF0C30" w:rsidRPr="00DF0C30" w:rsidRDefault="00DF0C30" w:rsidP="00383F04">
      <w:pPr>
        <w:spacing w:after="0" w:line="240" w:lineRule="auto"/>
        <w:ind w:firstLine="720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lastRenderedPageBreak/>
        <w:t>ถ้าสามารถตกลงกันได้จะเข้าสู่กระบวนการทำสัญญาประนีประนอมยอมความ แต่ถ้าตกลงกันไม่ได้ศาลจะนัดเลื่อนคดีไป เพื่อนัดพร้อมหรือนัดชี้สองสถาน(คือ กำหนดประเด็นข้อพิพาทที่จะนำสืบ) และกำหนดวันนัดสืบพยานต่อไป หรือในวันนัดแรกนี้ถ้าจำเลยไม่มาศาล ศาลจะพิจารณาพิพากษาชี้ขาดคดีไปฝ่ายเดียวให้โจทก์เป็นฝ่ายชนะคดีโดยขาดนัด</w:t>
      </w:r>
    </w:p>
    <w:p w14:paraId="6C6D05E0" w14:textId="77777777" w:rsidR="00DF0C30" w:rsidRPr="00DF0C30" w:rsidRDefault="00DF0C30" w:rsidP="00DF0C30">
      <w:pPr>
        <w:pStyle w:val="r920x"/>
        <w:spacing w:before="0" w:beforeAutospacing="0" w:after="0" w:afterAutospacing="0"/>
        <w:textAlignment w:val="baseline"/>
        <w:rPr>
          <w:rFonts w:ascii="TH SarabunIT๙" w:hAnsi="TH SarabunIT๙" w:cs="TH SarabunIT๙"/>
          <w:sz w:val="32"/>
          <w:szCs w:val="32"/>
        </w:rPr>
      </w:pP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</w:rPr>
        <w:br/>
        <w:t>6.</w:t>
      </w:r>
      <w:r w:rsidRPr="00DF0C30">
        <w:rPr>
          <w:rFonts w:ascii="TH SarabunIT๙" w:hAnsi="TH SarabunIT๙" w:cs="TH SarabunIT๙"/>
          <w:b/>
          <w:bCs/>
          <w:sz w:val="32"/>
          <w:szCs w:val="32"/>
          <w:bdr w:val="none" w:sz="0" w:space="0" w:color="auto" w:frame="1"/>
          <w:cs/>
        </w:rPr>
        <w:t>ศาลตัดสิน / บังคับคดี</w:t>
      </w:r>
    </w:p>
    <w:p w14:paraId="3DC69A8C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เมื่อศาลพิพากษาให้ท่านชนะคดีแล้ว จำเลยไม่ชำระหนี้ตามคำพิพากษา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ขั้นตอนต่อไปคือทนายความจะออกหมายตั้งเจ้าพนักงานบังคับคดีเพื่อดำเนินการสืบทรัพย์และยึดทรัพย์สินของจำเลย โดยก่อนการออกหมายตั้งเจ้าพนักงานบังคับคดี จะต้องรอให้พ้นกำหนดระยะเวลาประมาณ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15-30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วัน นับแต่วันที่ศาลอ่านคำพิพากษาเสร็จก่อน เพราะศาลจะต้องออกคำบังคับให้จำเลยปฏิบัติตามคำพิพากษา หากพ้นกำหนดระยะเวลาตามคำบังคับแล้วจำเลยไม่ชำระหนี้ตามคำพิพากษา ทนายความก็จะขอให้ศาลออกหมายตั้งเจ้าพนักงานบังคับคดีต่อไป เมื่อได้หมายตั้งเจ้าพนักงานบังคับคดีมาแล้วทนายความก็จะนำหมายตั้งเจ้าพนักงานบังคับคดีดังกล่าวไปขออำนาจเจ้าพนักงานบังคับคดีดำเนินการบังคับคดีกับจำเลยต่อไป ถ้าเป็นหนี้เงินก็ทำการยึดทรัพย์ไม่ว่าจะเป็น บ้าน ที่ดิน รถยนต์ เงินในบัญชี หรืออายัดเงินเดือน อายัดรายได้ต่างๆ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02B5B0C3" w14:textId="77777777" w:rsidR="00DF0C30" w:rsidRPr="00DF0C30" w:rsidRDefault="00DF0C30" w:rsidP="00383F04">
      <w:pPr>
        <w:spacing w:after="0" w:line="240" w:lineRule="auto"/>
        <w:ind w:firstLine="720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ถ้าเป็นหนี้ให้จำเลยกระทำการ เช่น เปิดทางภาระจำยอม หรือขับไล่จำเลยออกจากที่ดิน ก็ใช้อำนาจเจ้าพนักงานบังคับคดีรื้อถอนเปิดทาง หรือบังคับขับไล่จำเลย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ถ้าจำเลยไม่ยอมก็อาจจะถูกจับกุมกักขัง ถ้าเป็นหนี้ที่ใช้คำพิพากษาแทนการแสดงเจตนา เช่น การให้โอนกรรมสิทธิ์ในที่ดิน หรือการจดทะเบียนหย่า ก็ใช้คำพิพากษาแทนการแสดงเจตนาไปดำเนินการตามกฎหมายได้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5C128DB1" w14:textId="77777777" w:rsidR="00383F04" w:rsidRDefault="00383F04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</w:pPr>
    </w:p>
    <w:p w14:paraId="481DA824" w14:textId="53576D8D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>7.</w:t>
      </w: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>อุทธรณ์ ฎีกา</w:t>
      </w:r>
    </w:p>
    <w:p w14:paraId="0180C09E" w14:textId="77777777" w:rsidR="00DF0C30" w:rsidRP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ถ้าท่านเห็นว่าศาลชั้นต้นพิพากษาไม่เป็นไปตามที่ท่านต้องการ เช่น พิพากษายกฟ้อง หรือพิพากษาให้จำเลยชำระหนี้ไม่เต็มตามฟ้อง ท่านก็มีสิทธิยื่นอุทธรณ์ ฎีกา คัดค้านคำพิพากษาได้ตามกฎหมาย โดยใช้เวลาพิจารณาของศาลอุทธรณ์ประมาณ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6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เดือนถึง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1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ปี ในศาลฎีกาประมาณ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1-2 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ปี</w:t>
      </w:r>
      <w:r w:rsidRPr="00DF0C3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 </w:t>
      </w:r>
    </w:p>
    <w:p w14:paraId="3DF75E9A" w14:textId="74A1F0BF" w:rsidR="00DF0C30" w:rsidRDefault="00DF0C30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br/>
      </w:r>
      <w:r w:rsidRPr="00D447F9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ส่วนจำเลยเองก็มีสิทธิอุทธรณ์หรือฎีกาคัดค้านคำพิพากษาที่ให้เขาแพ้คดีเช่นเดียวกัน แต่ในระหว่างที่จำเลยอุทธรณ์หรือฎีกา หากหนี้ตามคำพิพากษาเป็นหนี้เงิน ท่านที่ชนะคดีตามคำพิพากษาก็ยังมีสิทธิดำเนินการบังคับคดีกับจำเลย</w:t>
      </w:r>
      <w:r w:rsidRPr="00D447F9">
        <w:rPr>
          <w:rFonts w:ascii="TH SarabunIT๙" w:hAnsi="TH SarabunIT๙" w:cs="TH SarabunIT๙"/>
          <w:sz w:val="32"/>
          <w:szCs w:val="32"/>
          <w:shd w:val="clear" w:color="auto" w:fill="FFFFFF"/>
        </w:rPr>
        <w:t xml:space="preserve"> </w:t>
      </w:r>
      <w:r w:rsidRPr="00D447F9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เว้นแต่ตัวจำเลยจะขอทุเลาการบังคับคดี และวางทรัพย์สินไว้เป็นหลักประกันระหว่างการพิจารณาชั้นอุทธรณ์หรือฎีกา</w:t>
      </w:r>
    </w:p>
    <w:p w14:paraId="039DB48C" w14:textId="77777777" w:rsidR="00D447F9" w:rsidRPr="00D447F9" w:rsidRDefault="00D447F9" w:rsidP="00DF0C30">
      <w:pPr>
        <w:spacing w:after="0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</w:p>
    <w:p w14:paraId="06B5AF0B" w14:textId="77777777" w:rsidR="00D447F9" w:rsidRPr="00344790" w:rsidRDefault="00D447F9" w:rsidP="00D447F9">
      <w:pPr>
        <w:shd w:val="clear" w:color="auto" w:fill="FFFFFF"/>
        <w:spacing w:after="0" w:afterAutospacing="1" w:line="240" w:lineRule="auto"/>
        <w:textAlignment w:val="baseline"/>
        <w:outlineLvl w:val="1"/>
        <w:rPr>
          <w:rFonts w:ascii="TH SarabunIT๙" w:eastAsia="Times New Roman" w:hAnsi="TH SarabunIT๙" w:cs="TH SarabunIT๙"/>
          <w:b/>
          <w:bCs/>
          <w:sz w:val="32"/>
          <w:szCs w:val="32"/>
        </w:rPr>
      </w:pPr>
      <w:r w:rsidRPr="0034479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  <w:cs/>
        </w:rPr>
        <w:t xml:space="preserve">สรุปแล้ว ใช้เวลานานประมาณเท่าไหร่ </w:t>
      </w:r>
      <w:r w:rsidRPr="0034479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t>?</w:t>
      </w:r>
    </w:p>
    <w:p w14:paraId="0308EE80" w14:textId="77777777" w:rsidR="00D447F9" w:rsidRPr="00344790" w:rsidRDefault="00D447F9" w:rsidP="00D447F9">
      <w:pPr>
        <w:shd w:val="clear" w:color="auto" w:fill="FFFFFF"/>
        <w:spacing w:after="0" w:afterAutospacing="1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คดีจะเสร็จสิ้นนานไหม ขึ้นอยู่กับปัจจัยหลายอย่าง แต่สามารถสรุปได้คร่าวๆ ดังนี้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> </w:t>
      </w:r>
    </w:p>
    <w:p w14:paraId="08B24C24" w14:textId="77777777" w:rsidR="00D447F9" w:rsidRPr="00344790" w:rsidRDefault="00D447F9" w:rsidP="00D447F9">
      <w:pPr>
        <w:shd w:val="clear" w:color="auto" w:fill="FFFFFF"/>
        <w:spacing w:after="0" w:afterAutospacing="1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>1.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ถ้าขึ้นศาลนัดแรกทั้งสองฝ่ายสามารถตกลงกันได้ก็ใช้เวลาไม่นานประมาณ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2-3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เดือนก็เสร็จคดี แต่การได้รับชำระหนี้อาจจะได้เป็นการผ่อนชำระในระยะเวลาประมาณ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6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เดือนถึง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2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ปีขึ้นอยู่กับการเจรจาต่อรอง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> </w:t>
      </w:r>
    </w:p>
    <w:p w14:paraId="3B1FB7EE" w14:textId="77777777" w:rsidR="00D447F9" w:rsidRPr="00344790" w:rsidRDefault="00D447F9" w:rsidP="00D447F9">
      <w:pPr>
        <w:shd w:val="clear" w:color="auto" w:fill="FFFFFF"/>
        <w:spacing w:after="100" w:afterAutospacing="1" w:line="240" w:lineRule="auto"/>
        <w:textAlignment w:val="baseline"/>
        <w:rPr>
          <w:rFonts w:ascii="TH SarabunIT๙" w:eastAsia="Times New Roman" w:hAnsi="TH SarabunIT๙" w:cs="TH SarabunIT๙"/>
          <w:spacing w:val="-6"/>
          <w:sz w:val="32"/>
          <w:szCs w:val="32"/>
        </w:rPr>
      </w:pPr>
      <w:r w:rsidRPr="00344790">
        <w:rPr>
          <w:rFonts w:ascii="TH SarabunIT๙" w:eastAsia="Times New Roman" w:hAnsi="TH SarabunIT๙" w:cs="TH SarabunIT๙"/>
          <w:spacing w:val="-6"/>
          <w:sz w:val="32"/>
          <w:szCs w:val="32"/>
        </w:rPr>
        <w:t>2.</w:t>
      </w:r>
      <w:r w:rsidRPr="00344790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 xml:space="preserve">ถ้าขึ้นศาลนัดแรกตกลงกันไม่ได้ต้องต่อสู้คดีกันใช้เวลาตั้งแต่เริ่มต้นจนศาลชั้นต้นตัดสินประมาณ </w:t>
      </w:r>
      <w:r w:rsidRPr="00344790">
        <w:rPr>
          <w:rFonts w:ascii="TH SarabunIT๙" w:eastAsia="Times New Roman" w:hAnsi="TH SarabunIT๙" w:cs="TH SarabunIT๙"/>
          <w:spacing w:val="-6"/>
          <w:sz w:val="32"/>
          <w:szCs w:val="32"/>
        </w:rPr>
        <w:t xml:space="preserve">6 </w:t>
      </w:r>
      <w:r w:rsidRPr="00344790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 xml:space="preserve">เดือนถึง </w:t>
      </w:r>
      <w:r w:rsidRPr="00344790">
        <w:rPr>
          <w:rFonts w:ascii="TH SarabunIT๙" w:eastAsia="Times New Roman" w:hAnsi="TH SarabunIT๙" w:cs="TH SarabunIT๙"/>
          <w:spacing w:val="-6"/>
          <w:sz w:val="32"/>
          <w:szCs w:val="32"/>
        </w:rPr>
        <w:t xml:space="preserve">1 </w:t>
      </w:r>
      <w:r w:rsidRPr="00344790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>ปี</w:t>
      </w:r>
    </w:p>
    <w:p w14:paraId="4ADFEE6E" w14:textId="77777777" w:rsidR="00D447F9" w:rsidRPr="00344790" w:rsidRDefault="00D447F9" w:rsidP="00D447F9">
      <w:pPr>
        <w:shd w:val="clear" w:color="auto" w:fill="FFFFFF"/>
        <w:spacing w:after="100" w:afterAutospacing="1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344790">
        <w:rPr>
          <w:rFonts w:ascii="TH SarabunIT๙" w:eastAsia="Times New Roman" w:hAnsi="TH SarabunIT๙" w:cs="TH SarabunIT๙"/>
          <w:sz w:val="32"/>
          <w:szCs w:val="32"/>
        </w:rPr>
        <w:lastRenderedPageBreak/>
        <w:t xml:space="preserve">3 </w:t>
      </w:r>
      <w:r w:rsidRPr="00344790">
        <w:rPr>
          <w:rFonts w:ascii="TH SarabunIT๙" w:eastAsia="Times New Roman" w:hAnsi="TH SarabunIT๙" w:cs="TH SarabunIT๙"/>
          <w:sz w:val="32"/>
          <w:szCs w:val="32"/>
          <w:cs/>
        </w:rPr>
        <w:t xml:space="preserve">ถ้ามีการอุทธรณ์ฎีกา ใช้เวลาชั้นอุทธรณ์ประมาณ </w:t>
      </w:r>
      <w:r w:rsidRPr="00344790">
        <w:rPr>
          <w:rFonts w:ascii="TH SarabunIT๙" w:eastAsia="Times New Roman" w:hAnsi="TH SarabunIT๙" w:cs="TH SarabunIT๙"/>
          <w:sz w:val="32"/>
          <w:szCs w:val="32"/>
        </w:rPr>
        <w:t xml:space="preserve">6 </w:t>
      </w:r>
      <w:r w:rsidRPr="00344790">
        <w:rPr>
          <w:rFonts w:ascii="TH SarabunIT๙" w:eastAsia="Times New Roman" w:hAnsi="TH SarabunIT๙" w:cs="TH SarabunIT๙"/>
          <w:sz w:val="32"/>
          <w:szCs w:val="32"/>
          <w:cs/>
        </w:rPr>
        <w:t xml:space="preserve">เดือนถึง </w:t>
      </w:r>
      <w:r w:rsidRPr="00344790">
        <w:rPr>
          <w:rFonts w:ascii="TH SarabunIT๙" w:eastAsia="Times New Roman" w:hAnsi="TH SarabunIT๙" w:cs="TH SarabunIT๙"/>
          <w:sz w:val="32"/>
          <w:szCs w:val="32"/>
        </w:rPr>
        <w:t xml:space="preserve">1 </w:t>
      </w:r>
      <w:r w:rsidRPr="00344790">
        <w:rPr>
          <w:rFonts w:ascii="TH SarabunIT๙" w:eastAsia="Times New Roman" w:hAnsi="TH SarabunIT๙" w:cs="TH SarabunIT๙"/>
          <w:sz w:val="32"/>
          <w:szCs w:val="32"/>
          <w:cs/>
        </w:rPr>
        <w:t xml:space="preserve">ปีชั้นฎีกาประมาณ </w:t>
      </w:r>
      <w:r w:rsidRPr="00344790">
        <w:rPr>
          <w:rFonts w:ascii="TH SarabunIT๙" w:eastAsia="Times New Roman" w:hAnsi="TH SarabunIT๙" w:cs="TH SarabunIT๙"/>
          <w:sz w:val="32"/>
          <w:szCs w:val="32"/>
        </w:rPr>
        <w:t xml:space="preserve">1-2 </w:t>
      </w:r>
      <w:r w:rsidRPr="00344790">
        <w:rPr>
          <w:rFonts w:ascii="TH SarabunIT๙" w:eastAsia="Times New Roman" w:hAnsi="TH SarabunIT๙" w:cs="TH SarabunIT๙"/>
          <w:sz w:val="32"/>
          <w:szCs w:val="32"/>
          <w:cs/>
        </w:rPr>
        <w:t xml:space="preserve">ปีรวมแล้วประมาณ </w:t>
      </w:r>
      <w:r w:rsidRPr="00344790">
        <w:rPr>
          <w:rFonts w:ascii="TH SarabunIT๙" w:eastAsia="Times New Roman" w:hAnsi="TH SarabunIT๙" w:cs="TH SarabunIT๙"/>
          <w:sz w:val="32"/>
          <w:szCs w:val="32"/>
        </w:rPr>
        <w:t xml:space="preserve">2-3 </w:t>
      </w:r>
      <w:r w:rsidRPr="00344790">
        <w:rPr>
          <w:rFonts w:ascii="TH SarabunIT๙" w:eastAsia="Times New Roman" w:hAnsi="TH SarabunIT๙" w:cs="TH SarabunIT๙"/>
          <w:sz w:val="32"/>
          <w:szCs w:val="32"/>
          <w:cs/>
        </w:rPr>
        <w:t>ปี</w:t>
      </w:r>
    </w:p>
    <w:p w14:paraId="0BCADFBC" w14:textId="77777777" w:rsidR="00D447F9" w:rsidRPr="00344790" w:rsidRDefault="00D447F9" w:rsidP="00D447F9">
      <w:pPr>
        <w:shd w:val="clear" w:color="auto" w:fill="FFFFFF"/>
        <w:spacing w:after="0" w:afterAutospacing="1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จะเห็นได้ว่าถ้าต่อสู้คดีจนถึงที่สุดใช้เวลาประมาณ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2-3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ปี ดังนั้นแล้วการเปิดโอกาสให้ลูกหนี้ชำระหนี้ภายในกำหนด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6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เดือน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1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 xml:space="preserve">ปีหรือ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 xml:space="preserve">2 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  <w:cs/>
        </w:rPr>
        <w:t>ปีก็เป็นทางเลือกที่ดีสำหรับเจ้าหนี้ เพราะการต่อสู้คดีไปก็จะใช้เวลายาวนานมากกว่าหรือพอๆกัน</w:t>
      </w:r>
      <w:r w:rsidRPr="00344790">
        <w:rPr>
          <w:rFonts w:ascii="TH SarabunIT๙" w:eastAsia="Times New Roman" w:hAnsi="TH SarabunIT๙" w:cs="TH SarabunIT๙"/>
          <w:sz w:val="32"/>
          <w:szCs w:val="32"/>
          <w:bdr w:val="none" w:sz="0" w:space="0" w:color="auto" w:frame="1"/>
        </w:rPr>
        <w:t> </w:t>
      </w:r>
    </w:p>
    <w:p w14:paraId="00F5E6BF" w14:textId="77777777" w:rsidR="00D447F9" w:rsidRPr="00344790" w:rsidRDefault="00D447F9" w:rsidP="00D447F9">
      <w:pPr>
        <w:shd w:val="clear" w:color="auto" w:fill="FFFFFF"/>
        <w:spacing w:after="0" w:afterAutospacing="1" w:line="240" w:lineRule="auto"/>
        <w:textAlignment w:val="baseline"/>
        <w:rPr>
          <w:rFonts w:ascii="TH SarabunIT๙" w:eastAsia="Times New Roman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กระบวนพิจารณาคดีในศาล จะมีขั้นตอนที่ยุ่งยากซับซ้อนมาก จึงต้องมีการกำหนดวิธีปฏิบัติตามวันนัดพิจารณาคดีแต่ละนัดว่าจะต้องทำอะไรบ้าง เพื่อความสะดวก รวดเร็ว ให้เป็นไปด้วยความยุติธรรม</w:t>
      </w:r>
    </w:p>
    <w:p w14:paraId="41959C42" w14:textId="77777777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  <w:u w:val="single"/>
        </w:rPr>
      </w:pPr>
      <w:r w:rsidRPr="00CC5F15">
        <w:rPr>
          <w:rStyle w:val="a4"/>
          <w:rFonts w:ascii="TH SarabunIT๙" w:hAnsi="TH SarabunIT๙" w:cs="TH SarabunIT๙"/>
          <w:sz w:val="32"/>
          <w:szCs w:val="32"/>
          <w:u w:val="single"/>
          <w:cs/>
        </w:rPr>
        <w:t>ขั้นตอนการดำเนินคดีแพ่ง</w:t>
      </w:r>
    </w:p>
    <w:p w14:paraId="2398755B" w14:textId="77777777" w:rsidR="00CC5F15" w:rsidRPr="00CC5F15" w:rsidRDefault="00CC5F15" w:rsidP="00CC5F15">
      <w:pPr>
        <w:pStyle w:val="a3"/>
        <w:spacing w:before="0" w:beforeAutospacing="0" w:after="0" w:afterAutospacing="0" w:line="540" w:lineRule="atLeast"/>
        <w:rPr>
          <w:rFonts w:ascii="TH SarabunIT๙" w:hAnsi="TH SarabunIT๙" w:cs="TH SarabunIT๙"/>
          <w:b/>
          <w:bCs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1.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ยื่นคำฟ้อง คำให้การ คำร้อง</w:t>
      </w:r>
    </w:p>
    <w:p w14:paraId="2ADAF4AF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ข้อเท็จจริงหรือข้อกฎหมายที่กล่าวในฟ้องมีพยานหลักฐานให้ศาลเชื่อได้ โจทก์เรียกร้องอะไรจากจำเลย</w:t>
      </w:r>
    </w:p>
    <w:p w14:paraId="2CE9A223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นัดพร้อม</w:t>
      </w:r>
      <w:r w:rsidRPr="00CC5F15">
        <w:rPr>
          <w:rFonts w:ascii="TH SarabunIT๙" w:hAnsi="TH SarabunIT๙" w:cs="TH SarabunIT๙"/>
          <w:b/>
          <w:bCs/>
          <w:sz w:val="32"/>
          <w:szCs w:val="32"/>
        </w:rPr>
        <w:br/>
      </w:r>
      <w:r w:rsidRPr="00344790">
        <w:rPr>
          <w:rFonts w:ascii="TH SarabunIT๙" w:hAnsi="TH SarabunIT๙" w:cs="TH SarabunIT๙"/>
          <w:sz w:val="32"/>
          <w:szCs w:val="32"/>
          <w:cs/>
        </w:rPr>
        <w:t>เมื่อคู่ความทั้งสองฝ่ายมาศาลและต้องการที่จะให้มีการตกลงเจรจา ไกล่เกลี่ย กันก่อน ศาลจะสอบถามคู่ความทั้งสองฝ่ายว่าต้องการที่จะตกลงกันก่อนหรือไม่ มีพยานกี่ปาก แนวทางการสืบพยาน</w:t>
      </w:r>
    </w:p>
    <w:p w14:paraId="19FDD3E9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นัดไกล่เกลี่ย</w:t>
      </w:r>
      <w:r w:rsidRPr="00344790">
        <w:rPr>
          <w:rFonts w:ascii="TH SarabunIT๙" w:hAnsi="TH SarabunIT๙" w:cs="TH SarabunIT๙"/>
          <w:sz w:val="32"/>
          <w:szCs w:val="32"/>
        </w:rPr>
        <w:br/>
      </w:r>
      <w:r w:rsidRPr="00344790">
        <w:rPr>
          <w:rFonts w:ascii="TH SarabunIT๙" w:hAnsi="TH SarabunIT๙" w:cs="TH SarabunIT๙"/>
          <w:sz w:val="32"/>
          <w:szCs w:val="32"/>
          <w:cs/>
        </w:rPr>
        <w:t>เมื่อเข้าห้องไกล่เกลี่ย เมื่อตกลงกันได้ก็จะมีการถอนฟ้องหรือทำสัญญาประนีประนอมยอมความ แต่หากตกลงกันไม่ได้ สำนวนคดีก็จะถูกส่งกลับมาที่ห้องพิจารณาเพื่อดำเนินกระบวนพิจารณาต่อไป</w:t>
      </w:r>
    </w:p>
    <w:p w14:paraId="39B75827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4.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นัดชี้สองสถาน</w:t>
      </w:r>
      <w:r w:rsidRPr="00344790">
        <w:rPr>
          <w:rFonts w:ascii="TH SarabunIT๙" w:hAnsi="TH SarabunIT๙" w:cs="TH SarabunIT๙"/>
          <w:sz w:val="32"/>
          <w:szCs w:val="32"/>
        </w:rPr>
        <w:br/>
      </w:r>
      <w:r w:rsidRPr="00344790">
        <w:rPr>
          <w:rFonts w:ascii="TH SarabunIT๙" w:hAnsi="TH SarabunIT๙" w:cs="TH SarabunIT๙"/>
          <w:sz w:val="32"/>
          <w:szCs w:val="32"/>
          <w:cs/>
        </w:rPr>
        <w:t>คือการกำหนดประเด็นข้อพิพาทแห่งคดีและหน้าที่นำสืบ</w:t>
      </w:r>
    </w:p>
    <w:p w14:paraId="49BDA716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นัดสืบพยาน</w:t>
      </w:r>
      <w:r w:rsidRPr="00344790">
        <w:rPr>
          <w:rFonts w:ascii="TH SarabunIT๙" w:hAnsi="TH SarabunIT๙" w:cs="TH SarabunIT๙"/>
          <w:sz w:val="32"/>
          <w:szCs w:val="32"/>
        </w:rPr>
        <w:br/>
      </w:r>
      <w:r w:rsidRPr="00344790">
        <w:rPr>
          <w:rFonts w:ascii="TH SarabunIT๙" w:hAnsi="TH SarabunIT๙" w:cs="TH SarabunIT๙"/>
          <w:sz w:val="32"/>
          <w:szCs w:val="32"/>
          <w:cs/>
        </w:rPr>
        <w:t>สืบพยานโจทก์ พยานจำเลย</w:t>
      </w:r>
    </w:p>
    <w:p w14:paraId="0BBFC572" w14:textId="5B45CCFA" w:rsid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นัดฟังคำพิพากษา</w:t>
      </w:r>
      <w:r w:rsidRPr="00344790">
        <w:rPr>
          <w:rFonts w:ascii="TH SarabunIT๙" w:hAnsi="TH SarabunIT๙" w:cs="TH SarabunIT๙"/>
          <w:sz w:val="32"/>
          <w:szCs w:val="32"/>
          <w:cs/>
        </w:rPr>
        <w:t xml:space="preserve"> ศาลจะอ่านคำพิพากษาให้คู่ความฟัง ศาลจะวินิจฉัยพยานหลักฐานทั้งปวงในคดี ถ้าศาลเห็นว่าพยานหลักฐานฝ่ายไหนมีเหตุผลน่าเชื่อกว่าก็ตัดสินให้ฝ่ายนั้นชนะ</w:t>
      </w:r>
    </w:p>
    <w:p w14:paraId="1FD5767A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</w:p>
    <w:p w14:paraId="2AB8E5BC" w14:textId="2C8767B7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  <w:u w:val="single"/>
        </w:rPr>
      </w:pPr>
      <w:r w:rsidRPr="00CC5F15">
        <w:rPr>
          <w:rFonts w:ascii="TH SarabunIT๙" w:hAnsi="TH SarabunIT๙" w:cs="TH SarabunIT๙"/>
          <w:sz w:val="32"/>
          <w:szCs w:val="32"/>
          <w:u w:val="single"/>
        </w:rPr>
        <w:t> </w:t>
      </w:r>
      <w:r w:rsidRPr="00CC5F15">
        <w:rPr>
          <w:rStyle w:val="a4"/>
          <w:rFonts w:ascii="TH SarabunIT๙" w:hAnsi="TH SarabunIT๙" w:cs="TH SarabunIT๙"/>
          <w:sz w:val="32"/>
          <w:szCs w:val="32"/>
          <w:u w:val="single"/>
          <w:cs/>
        </w:rPr>
        <w:t>ขั้นตอนการดำเนินคดีอาญา</w:t>
      </w:r>
    </w:p>
    <w:p w14:paraId="125218F1" w14:textId="61EFE634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>1</w:t>
      </w: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ยื่นคำฟ้อง</w:t>
      </w:r>
    </w:p>
    <w:p w14:paraId="72939F81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โจทก์ซึ่งเป็นผู้เสียหายหรือพนักงานอัยการจะต้องตรวจดูว่ามีพยานหลักฐานสนับสนุนว่า จำเลยเป็นผู้กระทำความผิดหรือไม่ และการกระทำของจำเลยเป็นความผิดต่อกฎหมายหรือไม่</w:t>
      </w:r>
    </w:p>
    <w:p w14:paraId="245AFC6B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2.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นัดไต่สวนมูลฟ้อง</w:t>
      </w:r>
      <w:r w:rsidRPr="00344790">
        <w:rPr>
          <w:rFonts w:ascii="TH SarabunIT๙" w:hAnsi="TH SarabunIT๙" w:cs="TH SarabunIT๙"/>
          <w:sz w:val="32"/>
          <w:szCs w:val="32"/>
          <w:cs/>
        </w:rPr>
        <w:t xml:space="preserve"> เฉพาะในคดีที่ผู้เสียหายเป็นโจทก์ฟ้องคดีเอง ในคดีอาญาที่พนักงานอัยการเป็นโจทก์ได้มีการสอบสวนมาแล้ว ปกติจะไม่มีการไต่สวนมูลฟ้อง พนักงานอัยการเพียงแต่นำตัวจำเลยมาศาลเพื่อยื่นฟ้อง</w:t>
      </w:r>
    </w:p>
    <w:p w14:paraId="519265B8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ส่วนคดีอาญาที่ผู้เสียหายเป็นโจทก์เองก็ต้องเริ่มด้วยการไต่สวนมูลฟ้อง โจทก์ต้องนำพยานมาสืบให้ศาลเห็นว่าคดีของตนมีมูลที่ศาลจะรับฟ้องไว้พิจารณา โดยจำเลยจะมาฟังการไต่สวนมูลฟ้องหรือไม่ก็ได้ ถ้าศาลเห็นว่าคดีมีมูลจะสั่งรับฟ้อง และศาลจะออกหมายเรียกให้จำเลยมาสู้คดี</w:t>
      </w:r>
    </w:p>
    <w:p w14:paraId="78551D4E" w14:textId="77777777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3.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นัดสอบคำให้การจำเลย</w:t>
      </w:r>
    </w:p>
    <w:p w14:paraId="745234E4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เมื่อจำเลยมาศาลแล้วศาลจะอ่านและอธิบายคำฟ้องให้จำเลยฟัง และถามจำเลยว่าจะให้การอย่างไร ถ้าจำเลยปฏิเสธก็จะมีการนัดสืบพยานต่อไป</w:t>
      </w:r>
    </w:p>
    <w:p w14:paraId="10C3FCE7" w14:textId="77777777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lastRenderedPageBreak/>
        <w:t xml:space="preserve">4.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นัดตรวจพยานหลักฐาน</w:t>
      </w:r>
    </w:p>
    <w:p w14:paraId="49C9D6F3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กรณีมีพยานหลักฐานมาก ศาลอาจเห็นว่าหรือคู่ความร้องขอ</w:t>
      </w:r>
    </w:p>
    <w:p w14:paraId="5F48087C" w14:textId="77777777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5.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นัดสืบพยาน</w:t>
      </w:r>
    </w:p>
    <w:p w14:paraId="697A5F93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โจทก์มีหน้าที่นำพยานหลักฐานเข้าสืบก่อน ว่าจำเลยเป็นผู้กระทำความผิด และจำเลยนำพยานหลักฐานสืบแก้ เมื่อสืบพยานเสร็จ ศาลจะนัดฟังคำพิพากษาต่อไป</w:t>
      </w:r>
    </w:p>
    <w:p w14:paraId="16B18523" w14:textId="77777777" w:rsidR="00CC5F15" w:rsidRPr="00CC5F15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CC5F15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CC5F15">
        <w:rPr>
          <w:rFonts w:ascii="TH SarabunIT๙" w:hAnsi="TH SarabunIT๙" w:cs="TH SarabunIT๙"/>
          <w:b/>
          <w:bCs/>
          <w:sz w:val="32"/>
          <w:szCs w:val="32"/>
          <w:cs/>
        </w:rPr>
        <w:t>นัดฟังคำพิพากษา</w:t>
      </w:r>
    </w:p>
    <w:p w14:paraId="334D576C" w14:textId="77777777" w:rsidR="00CC5F15" w:rsidRPr="00344790" w:rsidRDefault="00CC5F15" w:rsidP="00CC5F15">
      <w:pPr>
        <w:pStyle w:val="a3"/>
        <w:spacing w:before="0" w:beforeAutospacing="0" w:after="0" w:afterAutospacing="0"/>
        <w:rPr>
          <w:rFonts w:ascii="TH SarabunIT๙" w:hAnsi="TH SarabunIT๙" w:cs="TH SarabunIT๙"/>
          <w:sz w:val="32"/>
          <w:szCs w:val="32"/>
        </w:rPr>
      </w:pPr>
      <w:r w:rsidRPr="00344790">
        <w:rPr>
          <w:rFonts w:ascii="TH SarabunIT๙" w:hAnsi="TH SarabunIT๙" w:cs="TH SarabunIT๙"/>
          <w:sz w:val="32"/>
          <w:szCs w:val="32"/>
          <w:cs/>
        </w:rPr>
        <w:t>ในการตัดสินคดีศาลจะวินิจฉัยพยานหลักฐานทั้งปวงในคดี พยานหลักฐานของโจทก์ว่าสามารถฟังได้ว่าจำเลยกระทำผิดจริง โดยปราศจากข้อสงสัยอันสมควร ยกฟ้อง อ่านคำพิพากษาให้คู่ความฟัง</w:t>
      </w:r>
    </w:p>
    <w:p w14:paraId="391F9D8E" w14:textId="77777777" w:rsidR="00CC5F15" w:rsidRPr="00344790" w:rsidRDefault="00CC5F15" w:rsidP="00CC5F15">
      <w:pPr>
        <w:rPr>
          <w:rFonts w:ascii="TH SarabunIT๙" w:hAnsi="TH SarabunIT๙" w:cs="TH SarabunIT๙"/>
          <w:sz w:val="32"/>
          <w:szCs w:val="32"/>
        </w:rPr>
      </w:pPr>
    </w:p>
    <w:p w14:paraId="7ED36D56" w14:textId="55F520AC" w:rsidR="00DF0C30" w:rsidRPr="00DF0C30" w:rsidRDefault="00DF0C30" w:rsidP="00DF0C30">
      <w:pPr>
        <w:rPr>
          <w:rFonts w:ascii="TH SarabunIT๙" w:hAnsi="TH SarabunIT๙" w:cs="TH SarabunIT๙"/>
          <w:sz w:val="32"/>
          <w:szCs w:val="32"/>
        </w:rPr>
      </w:pPr>
      <w:r w:rsidRPr="00DF0C30">
        <w:rPr>
          <w:rFonts w:ascii="TH SarabunIT๙" w:eastAsia="Times New Roman" w:hAnsi="TH SarabunIT๙" w:cs="TH SarabunIT๙"/>
          <w:b/>
          <w:bCs/>
          <w:sz w:val="32"/>
          <w:szCs w:val="32"/>
          <w:bdr w:val="none" w:sz="0" w:space="0" w:color="auto" w:frame="1"/>
        </w:rPr>
        <w:br/>
      </w:r>
    </w:p>
    <w:sectPr w:rsidR="00DF0C30" w:rsidRPr="00DF0C3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C30"/>
    <w:rsid w:val="00383F04"/>
    <w:rsid w:val="00CC5F15"/>
    <w:rsid w:val="00D447F9"/>
    <w:rsid w:val="00DF0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7F834"/>
  <w15:chartTrackingRefBased/>
  <w15:docId w15:val="{DB00408D-9FE1-4FAB-AD46-2ADAB91BD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920x">
    <w:name w:val="r920x"/>
    <w:basedOn w:val="a"/>
    <w:rsid w:val="00DF0C30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customStyle="1" w:styleId="j6xx-">
    <w:name w:val="j6xx-"/>
    <w:basedOn w:val="a0"/>
    <w:rsid w:val="00DF0C30"/>
  </w:style>
  <w:style w:type="paragraph" w:styleId="a3">
    <w:name w:val="Normal (Web)"/>
    <w:basedOn w:val="a"/>
    <w:uiPriority w:val="99"/>
    <w:semiHidden/>
    <w:unhideWhenUsed/>
    <w:rsid w:val="00CC5F15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a4">
    <w:name w:val="Strong"/>
    <w:basedOn w:val="a0"/>
    <w:uiPriority w:val="22"/>
    <w:qFormat/>
    <w:rsid w:val="00CC5F1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38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9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9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8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07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47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41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2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829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2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65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28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3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05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1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5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7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613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1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23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89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3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062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54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79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3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20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62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43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4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36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44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51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8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0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89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14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77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72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985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69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40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58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9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89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66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6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1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9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74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7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9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1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42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5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61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21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5</Pages>
  <Words>1545</Words>
  <Characters>8812</Characters>
  <Application>Microsoft Office Word</Application>
  <DocSecurity>0</DocSecurity>
  <Lines>73</Lines>
  <Paragraphs>20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OAG</dc:creator>
  <cp:keywords/>
  <dc:description/>
  <cp:lastModifiedBy>OAG</cp:lastModifiedBy>
  <cp:revision>3</cp:revision>
  <dcterms:created xsi:type="dcterms:W3CDTF">2024-04-17T02:21:00Z</dcterms:created>
  <dcterms:modified xsi:type="dcterms:W3CDTF">2024-04-17T02:57:00Z</dcterms:modified>
</cp:coreProperties>
</file>